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</w:p>
    <w:p w:rsidR="00654317" w:rsidRPr="008D38BE" w:rsidRDefault="00654317" w:rsidP="008D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inorHAnsi"/>
          <w:b/>
        </w:rPr>
      </w:pPr>
      <w:r w:rsidRPr="008D38BE">
        <w:rPr>
          <w:rFonts w:ascii="Arial Narrow" w:hAnsi="Arial Narrow" w:cstheme="minorHAnsi"/>
          <w:b/>
        </w:rPr>
        <w:t xml:space="preserve">Recurrencias Prácticas de Enseñanza en Segundo Ciclo  de Educación  Primaria. Escuelas </w:t>
      </w:r>
      <w:r w:rsidRPr="00460AE2">
        <w:rPr>
          <w:rFonts w:ascii="Arial Narrow" w:hAnsi="Arial Narrow" w:cstheme="minorHAnsi"/>
          <w:b/>
          <w:i/>
        </w:rPr>
        <w:t>FARO</w:t>
      </w:r>
    </w:p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  <w:r w:rsidRPr="008D38BE">
        <w:rPr>
          <w:rFonts w:ascii="Arial Narrow" w:hAnsi="Arial Narrow" w:cstheme="minorHAnsi"/>
        </w:rPr>
        <w:t>Para ilustrar  las prácticas de enseñanza, se ha realizado una adaptación de la</w:t>
      </w:r>
      <w:r w:rsidRPr="008D38BE">
        <w:rPr>
          <w:rFonts w:ascii="Arial Narrow" w:hAnsi="Arial Narrow" w:cstheme="minorHAnsi"/>
          <w:i/>
        </w:rPr>
        <w:t xml:space="preserve"> Ventana de </w:t>
      </w:r>
      <w:proofErr w:type="spellStart"/>
      <w:r w:rsidRPr="008D38BE">
        <w:rPr>
          <w:rFonts w:ascii="Arial Narrow" w:hAnsi="Arial Narrow" w:cstheme="minorHAnsi"/>
          <w:i/>
        </w:rPr>
        <w:t>Johari</w:t>
      </w:r>
      <w:proofErr w:type="spellEnd"/>
      <w:r w:rsidRPr="008D38BE">
        <w:rPr>
          <w:rStyle w:val="Refdenotaalpie"/>
          <w:rFonts w:ascii="Arial Narrow" w:hAnsi="Arial Narrow" w:cstheme="minorHAnsi"/>
        </w:rPr>
        <w:footnoteReference w:id="1"/>
      </w:r>
      <w:r w:rsidRPr="008D38BE">
        <w:rPr>
          <w:rFonts w:ascii="Arial Narrow" w:hAnsi="Arial Narrow" w:cstheme="minorHAnsi"/>
        </w:rPr>
        <w:t>. En la primera fila se presentan prácticas de enseñanza que</w:t>
      </w:r>
      <w:r w:rsidRPr="008D38BE">
        <w:rPr>
          <w:rFonts w:ascii="Arial Narrow" w:hAnsi="Arial Narrow" w:cstheme="minorHAnsi"/>
          <w:b/>
        </w:rPr>
        <w:t xml:space="preserve"> se ponen de manifiesto;</w:t>
      </w:r>
      <w:r w:rsidRPr="008D38BE">
        <w:rPr>
          <w:rFonts w:ascii="Arial Narrow" w:hAnsi="Arial Narrow" w:cstheme="minorHAnsi"/>
        </w:rPr>
        <w:t xml:space="preserve"> en la segunda fila, las prácticas de enseñanza que</w:t>
      </w:r>
      <w:r w:rsidRPr="008D38BE">
        <w:rPr>
          <w:rFonts w:ascii="Arial Narrow" w:hAnsi="Arial Narrow" w:cstheme="minorHAnsi"/>
          <w:b/>
        </w:rPr>
        <w:t xml:space="preserve"> no se ponen de manifiesto</w:t>
      </w:r>
      <w:r w:rsidRPr="008D38BE">
        <w:rPr>
          <w:rFonts w:ascii="Arial Narrow" w:hAnsi="Arial Narrow" w:cstheme="minorHAnsi"/>
        </w:rPr>
        <w:t>. La primera columna contiene prácticas de enseñanza que</w:t>
      </w:r>
      <w:r w:rsidRPr="008D38BE">
        <w:rPr>
          <w:rFonts w:ascii="Arial Narrow" w:hAnsi="Arial Narrow" w:cstheme="minorHAnsi"/>
          <w:b/>
        </w:rPr>
        <w:t xml:space="preserve"> se deben instalar</w:t>
      </w:r>
      <w:r w:rsidRPr="008D38BE">
        <w:rPr>
          <w:rFonts w:ascii="Arial Narrow" w:hAnsi="Arial Narrow" w:cstheme="minorHAnsi"/>
        </w:rPr>
        <w:t xml:space="preserve"> y la segunda, prácticas de enseñanza que</w:t>
      </w:r>
      <w:r w:rsidRPr="008D38BE">
        <w:rPr>
          <w:rFonts w:ascii="Arial Narrow" w:hAnsi="Arial Narrow" w:cstheme="minorHAnsi"/>
          <w:b/>
        </w:rPr>
        <w:t xml:space="preserve"> no se deben instalar</w:t>
      </w:r>
      <w:r w:rsidRPr="008D38BE">
        <w:rPr>
          <w:rFonts w:ascii="Arial Narrow" w:hAnsi="Arial Narrow" w:cstheme="minorHAnsi"/>
        </w:rPr>
        <w:t>.</w:t>
      </w:r>
    </w:p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617"/>
      </w:tblGrid>
      <w:tr w:rsidR="00067B53" w:rsidRPr="008D38BE" w:rsidTr="008D38BE">
        <w:tc>
          <w:tcPr>
            <w:tcW w:w="4414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</w:t>
            </w:r>
            <w:r w:rsidRPr="008D38BE">
              <w:rPr>
                <w:rFonts w:ascii="Arial Narrow" w:hAnsi="Arial Narrow" w:cstheme="minorHAnsi"/>
                <w:b/>
              </w:rPr>
              <w:t>que se manifiestan</w:t>
            </w:r>
            <w:r w:rsidRPr="008D38BE">
              <w:rPr>
                <w:rFonts w:ascii="Arial Narrow" w:hAnsi="Arial Narrow" w:cstheme="minorHAnsi"/>
              </w:rPr>
              <w:t xml:space="preserve"> y que es </w:t>
            </w:r>
            <w:r w:rsidRPr="008D38BE">
              <w:rPr>
                <w:rFonts w:ascii="Arial Narrow" w:hAnsi="Arial Narrow" w:cstheme="minorHAnsi"/>
                <w:b/>
              </w:rPr>
              <w:t>importante continuar mejorando.</w:t>
            </w:r>
          </w:p>
        </w:tc>
        <w:tc>
          <w:tcPr>
            <w:tcW w:w="5617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se manifiestan</w:t>
            </w:r>
            <w:r w:rsidRPr="008D38BE">
              <w:rPr>
                <w:rFonts w:ascii="Arial Narrow" w:hAnsi="Arial Narrow" w:cstheme="minorHAnsi"/>
              </w:rPr>
              <w:t xml:space="preserve"> y sobre las que cada docente debe reflexionar, ya que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654317" w:rsidRPr="008D38BE" w:rsidTr="008D38BE">
        <w:tc>
          <w:tcPr>
            <w:tcW w:w="4414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sobre las que es necesario reflexionar ya que </w:t>
            </w:r>
            <w:r w:rsidRPr="008D38BE">
              <w:rPr>
                <w:rFonts w:ascii="Arial Narrow" w:hAnsi="Arial Narrow" w:cstheme="minorHAnsi"/>
                <w:b/>
              </w:rPr>
              <w:t>sedeben instalar.</w:t>
            </w:r>
          </w:p>
        </w:tc>
        <w:tc>
          <w:tcPr>
            <w:tcW w:w="5617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</w:tc>
      </w:tr>
    </w:tbl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</w:p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  <w:r w:rsidRPr="008D38BE">
        <w:rPr>
          <w:rFonts w:ascii="Arial Narrow" w:hAnsi="Arial Narrow" w:cstheme="minorHAnsi"/>
        </w:rPr>
        <w:t xml:space="preserve">En el marco de la información brindada por escuelas del Programa </w:t>
      </w:r>
      <w:r w:rsidRPr="008D38BE">
        <w:rPr>
          <w:rFonts w:ascii="Arial Narrow" w:hAnsi="Arial Narrow" w:cstheme="minorHAnsi"/>
          <w:i/>
        </w:rPr>
        <w:t>Faro</w:t>
      </w:r>
      <w:r w:rsidRPr="008D38BE">
        <w:rPr>
          <w:rFonts w:ascii="Arial Narrow" w:hAnsi="Arial Narrow" w:cstheme="minorHAnsi"/>
        </w:rPr>
        <w:t xml:space="preserve"> acerca de las problemáticas de enseñanza recurrentes en </w:t>
      </w:r>
      <w:r w:rsidRPr="008D38BE">
        <w:rPr>
          <w:rFonts w:ascii="Arial Narrow" w:hAnsi="Arial Narrow" w:cstheme="minorHAnsi"/>
          <w:b/>
        </w:rPr>
        <w:t>Matemática y Lengua en el Segundo Ciclo</w:t>
      </w:r>
      <w:r w:rsidRPr="008D38BE">
        <w:rPr>
          <w:rFonts w:ascii="Arial Narrow" w:hAnsi="Arial Narrow" w:cstheme="minorHAnsi"/>
        </w:rPr>
        <w:t>, se exponen algunas de esas recurrencias:</w:t>
      </w:r>
    </w:p>
    <w:p w:rsidR="00654317" w:rsidRPr="008D38BE" w:rsidRDefault="00654317" w:rsidP="00654317">
      <w:pPr>
        <w:jc w:val="both"/>
        <w:rPr>
          <w:rFonts w:ascii="Arial Narrow" w:hAnsi="Arial Narrow" w:cstheme="minorHAnsi"/>
          <w:b/>
        </w:rPr>
      </w:pPr>
      <w:r w:rsidRPr="008D38BE">
        <w:rPr>
          <w:rFonts w:ascii="Arial Narrow" w:hAnsi="Arial Narrow" w:cstheme="minorHAnsi"/>
          <w:b/>
        </w:rPr>
        <w:t>Lengua: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617"/>
      </w:tblGrid>
      <w:tr w:rsidR="003A7CAF" w:rsidRPr="008D38BE" w:rsidTr="00654317">
        <w:tc>
          <w:tcPr>
            <w:tcW w:w="4414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</w:t>
            </w:r>
            <w:r w:rsidRPr="008D38BE">
              <w:rPr>
                <w:rFonts w:ascii="Arial Narrow" w:hAnsi="Arial Narrow" w:cstheme="minorHAnsi"/>
                <w:b/>
              </w:rPr>
              <w:t>que se manifiestan</w:t>
            </w:r>
            <w:r w:rsidRPr="008D38BE">
              <w:rPr>
                <w:rFonts w:ascii="Arial Narrow" w:hAnsi="Arial Narrow" w:cstheme="minorHAnsi"/>
              </w:rPr>
              <w:t xml:space="preserve"> y que es </w:t>
            </w:r>
            <w:r w:rsidRPr="008D38BE">
              <w:rPr>
                <w:rFonts w:ascii="Arial Narrow" w:hAnsi="Arial Narrow" w:cstheme="minorHAnsi"/>
                <w:b/>
              </w:rPr>
              <w:t>importante continuar mejorando.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617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se manifiestan</w:t>
            </w:r>
            <w:r w:rsidRPr="008D38BE">
              <w:rPr>
                <w:rFonts w:ascii="Arial Narrow" w:hAnsi="Arial Narrow" w:cstheme="minorHAnsi"/>
              </w:rPr>
              <w:t xml:space="preserve"> y sobre las que cada docente debe reflexionar, ya que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67B53" w:rsidRPr="008D38BE" w:rsidTr="00654317">
        <w:tc>
          <w:tcPr>
            <w:tcW w:w="4414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theme="minorHAnsi"/>
                <w:b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Prácticas de enseñanza que promueven el </w:t>
            </w:r>
            <w:r w:rsidRPr="008D38BE">
              <w:rPr>
                <w:rFonts w:ascii="Arial Narrow" w:eastAsia="Arial" w:hAnsi="Arial Narrow" w:cstheme="minorHAnsi"/>
                <w:b/>
                <w:lang w:val="es-ES"/>
              </w:rPr>
              <w:t>uso reflexivo de unidades textuales y gramaticales para la lectura y la producción textual.</w:t>
            </w: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617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eastAsia="Arial" w:hAnsi="Arial Narrow" w:cstheme="minorHAnsi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Prácticas de enseñanza de la escritura en las que se prioriza el </w:t>
            </w:r>
            <w:r w:rsidRPr="007C1D54">
              <w:rPr>
                <w:rFonts w:ascii="Arial Narrow" w:eastAsia="Arial" w:hAnsi="Arial Narrow" w:cstheme="minorHAnsi"/>
                <w:b/>
                <w:lang w:val="es-ES"/>
              </w:rPr>
              <w:t>dictado de palabras, sin contextualizaciónen una situación de producción de textos con propósito comunicativo</w:t>
            </w:r>
          </w:p>
          <w:p w:rsidR="00654317" w:rsidRPr="008D38BE" w:rsidRDefault="00654317" w:rsidP="002D1720">
            <w:pPr>
              <w:jc w:val="both"/>
              <w:rPr>
                <w:rFonts w:ascii="Arial Narrow" w:eastAsia="Arial" w:hAnsi="Arial Narrow" w:cstheme="minorHAnsi"/>
                <w:lang w:val="es-ES"/>
              </w:rPr>
            </w:pPr>
          </w:p>
          <w:p w:rsidR="00654317" w:rsidRPr="008D38BE" w:rsidRDefault="00654317" w:rsidP="002D1720">
            <w:pPr>
              <w:pStyle w:val="Textocomentario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Prácticas de enseñanza de </w:t>
            </w:r>
            <w:r w:rsidRPr="007C1D54">
              <w:rPr>
                <w:rFonts w:ascii="Arial Narrow" w:eastAsia="Arial" w:hAnsi="Arial Narrow" w:cstheme="minorHAnsi"/>
                <w:b/>
                <w:sz w:val="22"/>
                <w:szCs w:val="22"/>
                <w:lang w:val="es-ES"/>
              </w:rPr>
              <w:t>escritura de textos  sin tener en cuenta  los quehaceres del escrito</w:t>
            </w: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r (planificación, </w:t>
            </w:r>
            <w:proofErr w:type="spellStart"/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>textualización</w:t>
            </w:r>
            <w:proofErr w:type="spellEnd"/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>, revisión, reescritura, entre otros) y las características propias de cada tipo textual (narrativo, descriptivo;  informativo, expositivo, etc.).</w:t>
            </w:r>
          </w:p>
          <w:p w:rsidR="00654317" w:rsidRPr="008D38BE" w:rsidRDefault="00654317" w:rsidP="002D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theme="minorHAnsi"/>
                <w:lang w:val="es-ES"/>
              </w:rPr>
            </w:pPr>
          </w:p>
          <w:p w:rsidR="008D38BE" w:rsidRPr="008D38BE" w:rsidRDefault="00654317" w:rsidP="004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Prácticas de enseñanza de </w:t>
            </w:r>
            <w:r w:rsidRPr="007C1D54">
              <w:rPr>
                <w:rFonts w:ascii="Arial Narrow" w:eastAsia="Arial" w:hAnsi="Arial Narrow" w:cstheme="minorHAnsi"/>
                <w:b/>
                <w:lang w:val="es-ES"/>
              </w:rPr>
              <w:t>lectura asidua de textos por parte de los estudiantes</w:t>
            </w: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 (en silencio o en voz alta) </w:t>
            </w:r>
            <w:r w:rsidRPr="007C1D54">
              <w:rPr>
                <w:rFonts w:ascii="Arial Narrow" w:eastAsia="Arial" w:hAnsi="Arial Narrow" w:cstheme="minorHAnsi"/>
                <w:b/>
                <w:lang w:val="es-ES"/>
              </w:rPr>
              <w:t xml:space="preserve">sin establecer diferentes propósitos de lectura </w:t>
            </w:r>
            <w:r w:rsidRPr="008D38BE">
              <w:rPr>
                <w:rFonts w:ascii="Arial Narrow" w:eastAsia="Arial" w:hAnsi="Arial Narrow" w:cstheme="minorHAnsi"/>
                <w:lang w:val="es-ES"/>
              </w:rPr>
              <w:t>(ampliar</w:t>
            </w:r>
            <w:r w:rsidRPr="008D38BE">
              <w:rPr>
                <w:rFonts w:ascii="Arial Narrow" w:hAnsi="Arial Narrow" w:cstheme="minorHAnsi"/>
              </w:rPr>
              <w:t xml:space="preserve"> una información, aprender sobre un tema que se está estudiando, localizar datos, verificar una hipótesis, fundamentar una opinión personal, seguir instrucciones, recopilar información para un texto que se va a escribir, resolver un problema).</w:t>
            </w:r>
          </w:p>
        </w:tc>
      </w:tr>
      <w:tr w:rsidR="00654317" w:rsidRPr="008D38BE" w:rsidTr="00654317">
        <w:tc>
          <w:tcPr>
            <w:tcW w:w="4414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lastRenderedPageBreak/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sobre las que es necesario reflexionar ya que se </w:t>
            </w:r>
            <w:r w:rsidRPr="008D38BE">
              <w:rPr>
                <w:rFonts w:ascii="Arial Narrow" w:hAnsi="Arial Narrow" w:cstheme="minorHAnsi"/>
                <w:b/>
              </w:rPr>
              <w:t>deben instalar.</w:t>
            </w:r>
          </w:p>
          <w:p w:rsidR="00654317" w:rsidRPr="008D38BE" w:rsidRDefault="00654317" w:rsidP="002D1720">
            <w:pPr>
              <w:jc w:val="both"/>
              <w:rPr>
                <w:rFonts w:ascii="Arial Narrow" w:eastAsia="Arial" w:hAnsi="Arial Narrow" w:cstheme="minorHAnsi"/>
                <w:b/>
                <w:bCs/>
              </w:rPr>
            </w:pPr>
          </w:p>
        </w:tc>
        <w:tc>
          <w:tcPr>
            <w:tcW w:w="5617" w:type="dxa"/>
            <w:shd w:val="clear" w:color="auto" w:fill="auto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2C6926" w:rsidRPr="008D38BE" w:rsidTr="00654317">
        <w:tc>
          <w:tcPr>
            <w:tcW w:w="4414" w:type="dxa"/>
          </w:tcPr>
          <w:p w:rsidR="002C6926" w:rsidRPr="008D38BE" w:rsidRDefault="002C6926" w:rsidP="002C6926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eastAsia="Arial" w:hAnsi="Arial Narrow" w:cstheme="minorHAnsi"/>
              </w:rPr>
              <w:t xml:space="preserve">Prácticas de enseñanza de la lectura que permitan a los estudiantes aprender estrategias para </w:t>
            </w:r>
            <w:r w:rsidRPr="008D38BE">
              <w:rPr>
                <w:rFonts w:ascii="Arial Narrow" w:eastAsia="Arial" w:hAnsi="Arial Narrow" w:cstheme="minorHAnsi"/>
                <w:b/>
                <w:bCs/>
              </w:rPr>
              <w:t>inferir información relevante del texto que no se encuentra explícita.</w:t>
            </w:r>
          </w:p>
        </w:tc>
        <w:tc>
          <w:tcPr>
            <w:tcW w:w="5617" w:type="dxa"/>
            <w:shd w:val="clear" w:color="auto" w:fill="auto"/>
          </w:tcPr>
          <w:p w:rsidR="002C6926" w:rsidRPr="008D38BE" w:rsidRDefault="002C6926" w:rsidP="002C6926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de la </w:t>
            </w:r>
            <w:r w:rsidRPr="007C1D54">
              <w:rPr>
                <w:rFonts w:ascii="Arial Narrow" w:hAnsi="Arial Narrow" w:cstheme="minorHAnsi"/>
                <w:b/>
              </w:rPr>
              <w:t>lectura basadas únicamente en la lectura en voz alta y modélica por parte del docente</w:t>
            </w:r>
            <w:r w:rsidRPr="008D38BE">
              <w:rPr>
                <w:rFonts w:ascii="Arial Narrow" w:hAnsi="Arial Narrow" w:cstheme="minorHAnsi"/>
              </w:rPr>
              <w:t>.</w:t>
            </w:r>
          </w:p>
          <w:p w:rsidR="002C6926" w:rsidRPr="008D38BE" w:rsidRDefault="002C6926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:rsidR="00654317" w:rsidRPr="008D38BE" w:rsidRDefault="00654317" w:rsidP="00654317">
      <w:pPr>
        <w:jc w:val="both"/>
        <w:rPr>
          <w:rFonts w:ascii="Arial Narrow" w:hAnsi="Arial Narrow" w:cstheme="minorHAnsi"/>
        </w:rPr>
      </w:pPr>
    </w:p>
    <w:p w:rsidR="00654317" w:rsidRPr="008D38BE" w:rsidRDefault="00654317" w:rsidP="00654317">
      <w:pPr>
        <w:jc w:val="both"/>
        <w:rPr>
          <w:rFonts w:ascii="Arial Narrow" w:hAnsi="Arial Narrow" w:cstheme="minorHAnsi"/>
          <w:b/>
        </w:rPr>
      </w:pPr>
      <w:r w:rsidRPr="008D38BE">
        <w:rPr>
          <w:rFonts w:ascii="Arial Narrow" w:hAnsi="Arial Narrow" w:cstheme="minorHAnsi"/>
          <w:b/>
        </w:rPr>
        <w:t>Matemática: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617"/>
      </w:tblGrid>
      <w:tr w:rsidR="003A7CAF" w:rsidRPr="008D38BE" w:rsidTr="00654317">
        <w:tc>
          <w:tcPr>
            <w:tcW w:w="4414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</w:t>
            </w:r>
            <w:r w:rsidRPr="008D38BE">
              <w:rPr>
                <w:rFonts w:ascii="Arial Narrow" w:hAnsi="Arial Narrow" w:cstheme="minorHAnsi"/>
                <w:b/>
              </w:rPr>
              <w:t>que se manifiestan</w:t>
            </w:r>
            <w:r w:rsidRPr="008D38BE">
              <w:rPr>
                <w:rFonts w:ascii="Arial Narrow" w:hAnsi="Arial Narrow" w:cstheme="minorHAnsi"/>
              </w:rPr>
              <w:t xml:space="preserve"> y que es </w:t>
            </w:r>
            <w:r w:rsidRPr="008D38BE">
              <w:rPr>
                <w:rFonts w:ascii="Arial Narrow" w:hAnsi="Arial Narrow" w:cstheme="minorHAnsi"/>
                <w:b/>
              </w:rPr>
              <w:t>importante continuar mejorando.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617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se manifiestan</w:t>
            </w:r>
            <w:r w:rsidRPr="008D38BE">
              <w:rPr>
                <w:rFonts w:ascii="Arial Narrow" w:hAnsi="Arial Narrow" w:cstheme="minorHAnsi"/>
              </w:rPr>
              <w:t xml:space="preserve"> y sobre las que cada docente debe reflexionar ya que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67B53" w:rsidRPr="008D38BE" w:rsidTr="00654317">
        <w:tc>
          <w:tcPr>
            <w:tcW w:w="4414" w:type="dxa"/>
          </w:tcPr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Prácticas de enseñanza focalizadas en el </w:t>
            </w:r>
            <w:r w:rsidRPr="008D38BE">
              <w:rPr>
                <w:rFonts w:ascii="Arial Narrow" w:eastAsia="Arial" w:hAnsi="Arial Narrow" w:cstheme="minorHAnsi"/>
                <w:b/>
                <w:sz w:val="22"/>
                <w:szCs w:val="22"/>
                <w:lang w:val="es-ES"/>
              </w:rPr>
              <w:t>tratamiento de la relación entrealgunas representaciones de un número racional</w:t>
            </w: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.  </w:t>
            </w:r>
          </w:p>
          <w:p w:rsidR="00654317" w:rsidRPr="008D38BE" w:rsidRDefault="00654317" w:rsidP="002D1720">
            <w:pPr>
              <w:pStyle w:val="Prrafodelista"/>
              <w:ind w:left="0" w:firstLine="708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617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Prácticas de enseñanza en las que se prioriza el </w:t>
            </w:r>
            <w:r w:rsidRPr="008D38BE">
              <w:rPr>
                <w:rFonts w:ascii="Arial Narrow" w:eastAsia="Arial" w:hAnsi="Arial Narrow" w:cstheme="minorHAnsi"/>
                <w:b/>
                <w:sz w:val="22"/>
                <w:szCs w:val="22"/>
                <w:lang w:val="es-ES"/>
              </w:rPr>
              <w:t>tratamiento fragmentado de las operaciones</w:t>
            </w: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>, sin vincularlas con los problemas que dichas operaciones resuelven.</w:t>
            </w: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Prácticas de enseñanza en las que se prioriza el </w:t>
            </w:r>
            <w:r w:rsidRPr="008D38BE">
              <w:rPr>
                <w:rFonts w:ascii="Arial Narrow" w:eastAsia="Arial" w:hAnsi="Arial Narrow" w:cstheme="minorHAnsi"/>
                <w:b/>
                <w:sz w:val="22"/>
                <w:szCs w:val="22"/>
                <w:lang w:val="es-ES"/>
              </w:rPr>
              <w:t>tratamiento de los tipos de cálculos desvinculados de los problemas y de la conveniencia de uso</w:t>
            </w: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>.</w:t>
            </w: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 xml:space="preserve">Prácticas de enseñanza focalizadas en el </w:t>
            </w:r>
            <w:r w:rsidRPr="008D38BE">
              <w:rPr>
                <w:rFonts w:ascii="Arial Narrow" w:eastAsia="Arial" w:hAnsi="Arial Narrow" w:cstheme="minorHAnsi"/>
                <w:b/>
                <w:sz w:val="22"/>
                <w:szCs w:val="22"/>
                <w:lang w:val="es-ES"/>
              </w:rPr>
              <w:t>tratamiento de las representaciones de un número racional sin vincular esas representaciones entre sí y con los  problemas</w:t>
            </w:r>
            <w:r w:rsidRPr="008D38BE"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  <w:t>.</w:t>
            </w: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eastAsia="Arial" w:hAnsi="Arial Narrow" w:cstheme="minorHAnsi"/>
                <w:sz w:val="22"/>
                <w:szCs w:val="22"/>
                <w:lang w:val="es-ES"/>
              </w:rPr>
            </w:pPr>
          </w:p>
          <w:p w:rsidR="00654317" w:rsidRPr="008D38BE" w:rsidRDefault="00654317" w:rsidP="002D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theme="minorHAnsi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Prácticas de enseñanza de la medida </w:t>
            </w:r>
            <w:r w:rsidRPr="008D38BE">
              <w:rPr>
                <w:rFonts w:ascii="Arial Narrow" w:eastAsia="Arial" w:hAnsi="Arial Narrow" w:cstheme="minorHAnsi"/>
                <w:b/>
                <w:lang w:val="es-ES"/>
              </w:rPr>
              <w:t>sin atender al uso social de la medida</w:t>
            </w:r>
            <w:r w:rsidRPr="008D38BE">
              <w:rPr>
                <w:rFonts w:ascii="Arial Narrow" w:eastAsia="Arial" w:hAnsi="Arial Narrow" w:cstheme="minorHAnsi"/>
                <w:lang w:val="es-ES"/>
              </w:rPr>
              <w:t>.</w:t>
            </w: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3A7CAF" w:rsidRPr="008D38BE" w:rsidTr="00654317">
        <w:tc>
          <w:tcPr>
            <w:tcW w:w="4414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sobre las que es necesario reflexionar ya que se </w:t>
            </w:r>
            <w:r w:rsidRPr="008D38BE">
              <w:rPr>
                <w:rFonts w:ascii="Arial Narrow" w:hAnsi="Arial Narrow" w:cstheme="minorHAnsi"/>
                <w:b/>
              </w:rPr>
              <w:t>deben instalar.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617" w:type="dxa"/>
          </w:tcPr>
          <w:p w:rsidR="003A7CAF" w:rsidRPr="008D38BE" w:rsidRDefault="003A7CAF" w:rsidP="003A7CAF">
            <w:pPr>
              <w:jc w:val="both"/>
              <w:rPr>
                <w:rFonts w:ascii="Arial Narrow" w:hAnsi="Arial Narrow" w:cstheme="minorHAnsi"/>
                <w:b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que </w:t>
            </w:r>
            <w:r w:rsidRPr="008D38BE">
              <w:rPr>
                <w:rFonts w:ascii="Arial Narrow" w:hAnsi="Arial Narrow" w:cstheme="minorHAnsi"/>
                <w:b/>
              </w:rPr>
              <w:t>no se ponen de manifiesto</w:t>
            </w:r>
            <w:r w:rsidRPr="008D38BE">
              <w:rPr>
                <w:rFonts w:ascii="Arial Narrow" w:hAnsi="Arial Narrow" w:cstheme="minorHAnsi"/>
              </w:rPr>
              <w:t xml:space="preserve"> y </w:t>
            </w:r>
            <w:r w:rsidRPr="008D38BE">
              <w:rPr>
                <w:rFonts w:ascii="Arial Narrow" w:hAnsi="Arial Narrow" w:cstheme="minorHAnsi"/>
                <w:b/>
              </w:rPr>
              <w:t>no se deben instalar.</w:t>
            </w:r>
          </w:p>
          <w:p w:rsidR="003A7CAF" w:rsidRPr="008D38BE" w:rsidRDefault="003A7CAF" w:rsidP="002D172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654317" w:rsidRPr="008D38BE" w:rsidTr="00654317">
        <w:tc>
          <w:tcPr>
            <w:tcW w:w="4414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</w:p>
          <w:p w:rsidR="00654317" w:rsidRPr="008D38BE" w:rsidRDefault="00654317" w:rsidP="002D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theme="minorHAnsi"/>
                <w:lang w:val="es-ES"/>
              </w:rPr>
            </w:pPr>
            <w:r w:rsidRPr="008D38BE">
              <w:rPr>
                <w:rFonts w:ascii="Arial Narrow" w:eastAsia="Arial" w:hAnsi="Arial Narrow" w:cstheme="minorHAnsi"/>
                <w:lang w:val="es-ES"/>
              </w:rPr>
              <w:t xml:space="preserve">Prácticas de enseñanza de la medida en las que </w:t>
            </w:r>
            <w:r w:rsidRPr="008D38BE">
              <w:rPr>
                <w:rFonts w:ascii="Arial Narrow" w:eastAsia="Arial" w:hAnsi="Arial Narrow" w:cstheme="minorHAnsi"/>
                <w:b/>
                <w:lang w:val="es-ES"/>
              </w:rPr>
              <w:t>se atienda a los significados de perímetro y de área</w:t>
            </w:r>
            <w:r w:rsidRPr="008D38BE">
              <w:rPr>
                <w:rFonts w:ascii="Arial Narrow" w:eastAsia="Arial" w:hAnsi="Arial Narrow" w:cstheme="minorHAnsi"/>
                <w:lang w:val="es-ES"/>
              </w:rPr>
              <w:t>.</w:t>
            </w:r>
          </w:p>
          <w:p w:rsidR="00654317" w:rsidRPr="008D38BE" w:rsidRDefault="00654317" w:rsidP="002D1720">
            <w:pPr>
              <w:pStyle w:val="Prrafodelista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654317" w:rsidRPr="008D38BE" w:rsidRDefault="00654317" w:rsidP="008D38BE">
            <w:pPr>
              <w:pStyle w:val="Prrafodelista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D38BE">
              <w:rPr>
                <w:rFonts w:ascii="Arial Narrow" w:hAnsi="Arial Narrow" w:cstheme="minorHAnsi"/>
                <w:sz w:val="22"/>
                <w:szCs w:val="22"/>
                <w:lang w:val="es-ES"/>
              </w:rPr>
              <w:t xml:space="preserve">Prácticas de enseñanza de la geometría en las que </w:t>
            </w:r>
            <w:r w:rsidRPr="008D38BE"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  <w:t>se contemplen particularidades y propiedades de los cuerpos geométricos y de los cuadriláteros</w:t>
            </w:r>
            <w:r w:rsidRPr="008D38BE">
              <w:rPr>
                <w:rFonts w:ascii="Arial Narrow" w:hAnsi="Arial Narrow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5617" w:type="dxa"/>
          </w:tcPr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  <w:b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</w:t>
            </w:r>
            <w:r w:rsidRPr="007C1D54">
              <w:rPr>
                <w:rFonts w:ascii="Arial Narrow" w:hAnsi="Arial Narrow" w:cstheme="minorHAnsi"/>
              </w:rPr>
              <w:t>enseñanza de las</w:t>
            </w:r>
            <w:r w:rsidRPr="008D38BE">
              <w:rPr>
                <w:rFonts w:ascii="Arial Narrow" w:hAnsi="Arial Narrow" w:cstheme="minorHAnsi"/>
                <w:b/>
              </w:rPr>
              <w:t>ecuaciones focalizadas en el aprendizaje de técnicas mecanizadas para su resolución</w:t>
            </w:r>
            <w:r w:rsidRPr="008D38BE">
              <w:rPr>
                <w:rFonts w:ascii="Arial Narrow" w:hAnsi="Arial Narrow" w:cstheme="minorHAnsi"/>
              </w:rPr>
              <w:t>.</w:t>
            </w: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</w:p>
          <w:p w:rsidR="00654317" w:rsidRPr="008D38BE" w:rsidRDefault="00654317" w:rsidP="002D1720">
            <w:pPr>
              <w:jc w:val="both"/>
              <w:rPr>
                <w:rFonts w:ascii="Arial Narrow" w:hAnsi="Arial Narrow" w:cstheme="minorHAnsi"/>
              </w:rPr>
            </w:pPr>
            <w:r w:rsidRPr="008D38BE">
              <w:rPr>
                <w:rFonts w:ascii="Arial Narrow" w:hAnsi="Arial Narrow" w:cstheme="minorHAnsi"/>
              </w:rPr>
              <w:t xml:space="preserve">Prácticas de enseñanza de </w:t>
            </w:r>
            <w:r w:rsidRPr="008D38BE">
              <w:rPr>
                <w:rFonts w:ascii="Arial Narrow" w:hAnsi="Arial Narrow" w:cstheme="minorHAnsi"/>
                <w:b/>
              </w:rPr>
              <w:t>nociones de la teoría de conjuntos</w:t>
            </w:r>
            <w:r w:rsidRPr="008D38BE">
              <w:rPr>
                <w:rFonts w:ascii="Arial Narrow" w:hAnsi="Arial Narrow" w:cstheme="minorHAnsi"/>
              </w:rPr>
              <w:t>: definición por extensión y comprensión,  unión e intersección de conjuntos.</w:t>
            </w:r>
          </w:p>
        </w:tc>
      </w:tr>
    </w:tbl>
    <w:p w:rsidR="008D38BE" w:rsidRDefault="008D38BE" w:rsidP="00654317">
      <w:pPr>
        <w:rPr>
          <w:rFonts w:ascii="Arial Narrow" w:hAnsi="Arial Narrow"/>
        </w:rPr>
      </w:pPr>
    </w:p>
    <w:p w:rsidR="00683D0D" w:rsidRPr="008D38BE" w:rsidRDefault="003A4799" w:rsidP="00654317">
      <w:pPr>
        <w:rPr>
          <w:rFonts w:ascii="Arial Narrow" w:hAnsi="Arial Narrow"/>
        </w:rPr>
      </w:pPr>
      <w:r w:rsidRPr="008D38BE">
        <w:rPr>
          <w:rFonts w:ascii="Arial Narrow" w:hAnsi="Arial Narrow"/>
        </w:rPr>
        <w:t xml:space="preserve">Relato: Sandra Molinolo, Gustavo </w:t>
      </w:r>
      <w:r w:rsidR="00067B53" w:rsidRPr="008D38BE">
        <w:rPr>
          <w:rFonts w:ascii="Arial Narrow" w:hAnsi="Arial Narrow"/>
        </w:rPr>
        <w:t>Pereyra,</w:t>
      </w:r>
      <w:r w:rsidRPr="008D38BE">
        <w:rPr>
          <w:rFonts w:ascii="Arial Narrow" w:hAnsi="Arial Narrow"/>
        </w:rPr>
        <w:t xml:space="preserve"> Laura Vélez (Eje 2: Ampliación del Conocimiento Didáctico- Nuestra Escuela)</w:t>
      </w:r>
    </w:p>
    <w:p w:rsidR="007C1D54" w:rsidRPr="00056DEE" w:rsidRDefault="007C1D54" w:rsidP="007C1D5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Revisión: Silvia Vidales (Referente Pedagógica)</w:t>
      </w:r>
    </w:p>
    <w:p w:rsidR="00683D0D" w:rsidRPr="008D38BE" w:rsidRDefault="00683D0D" w:rsidP="00654317">
      <w:pPr>
        <w:rPr>
          <w:rFonts w:ascii="Arial Narrow" w:hAnsi="Arial Narrow"/>
        </w:rPr>
      </w:pPr>
    </w:p>
    <w:p w:rsidR="00683D0D" w:rsidRPr="008D38BE" w:rsidRDefault="00683D0D" w:rsidP="00654317">
      <w:pPr>
        <w:rPr>
          <w:rFonts w:ascii="Arial Narrow" w:hAnsi="Arial Narrow"/>
        </w:rPr>
      </w:pPr>
    </w:p>
    <w:p w:rsidR="00683D0D" w:rsidRPr="008D38BE" w:rsidRDefault="00DC7D7C" w:rsidP="00683D0D">
      <w:pPr>
        <w:rPr>
          <w:rFonts w:ascii="Arial Narrow" w:hAnsi="Arial Narrow"/>
        </w:rPr>
      </w:pPr>
      <w:r w:rsidRPr="008D38BE">
        <w:rPr>
          <w:rFonts w:ascii="Arial Narrow" w:hAnsi="Arial Narrow" w:cstheme="minorHAnsi"/>
          <w:b/>
          <w:u w:val="single"/>
        </w:rPr>
        <w:t xml:space="preserve">Recurrencias Prácticas de Enseñanza en Segundo Ciclo  de Educación  Primaria. Escuelas </w:t>
      </w:r>
      <w:r w:rsidRPr="00460AE2">
        <w:rPr>
          <w:rFonts w:ascii="Arial Narrow" w:hAnsi="Arial Narrow" w:cstheme="minorHAnsi"/>
          <w:b/>
          <w:i/>
          <w:u w:val="single"/>
        </w:rPr>
        <w:t>FARO</w:t>
      </w:r>
    </w:p>
    <w:p w:rsidR="00683D0D" w:rsidRPr="008D38BE" w:rsidRDefault="00683D0D" w:rsidP="00683D0D">
      <w:pPr>
        <w:rPr>
          <w:rFonts w:ascii="Arial Narrow" w:hAnsi="Arial Narrow"/>
        </w:rPr>
      </w:pPr>
      <w:r w:rsidRPr="008D38BE">
        <w:rPr>
          <w:rFonts w:ascii="Arial Narrow" w:hAnsi="Arial Narrow"/>
        </w:rPr>
        <w:t>Apellido y Nombres:</w:t>
      </w:r>
    </w:p>
    <w:p w:rsidR="00683D0D" w:rsidRPr="008D38BE" w:rsidRDefault="00683D0D" w:rsidP="00683D0D">
      <w:pPr>
        <w:rPr>
          <w:rFonts w:ascii="Arial Narrow" w:hAnsi="Arial Narrow"/>
        </w:rPr>
      </w:pPr>
      <w:r w:rsidRPr="008D38BE">
        <w:rPr>
          <w:rFonts w:ascii="Arial Narrow" w:hAnsi="Arial Narrow"/>
        </w:rPr>
        <w:t>DNI:</w:t>
      </w:r>
    </w:p>
    <w:p w:rsidR="00683D0D" w:rsidRPr="008D38BE" w:rsidRDefault="00683D0D" w:rsidP="00683D0D">
      <w:pPr>
        <w:rPr>
          <w:rFonts w:ascii="Arial Narrow" w:hAnsi="Arial Narrow"/>
        </w:rPr>
      </w:pPr>
      <w:r w:rsidRPr="008D38BE">
        <w:rPr>
          <w:rFonts w:ascii="Arial Narrow" w:hAnsi="Arial Narrow"/>
        </w:rPr>
        <w:t>Nombre de la Escuela:</w:t>
      </w:r>
    </w:p>
    <w:p w:rsidR="00683D0D" w:rsidRPr="008D38BE" w:rsidRDefault="00683D0D" w:rsidP="00683D0D">
      <w:pPr>
        <w:rPr>
          <w:rFonts w:ascii="Arial Narrow" w:hAnsi="Arial Narrow"/>
        </w:rPr>
      </w:pPr>
      <w:r w:rsidRPr="008D38BE">
        <w:rPr>
          <w:rFonts w:ascii="Arial Narrow" w:hAnsi="Arial Narrow"/>
        </w:rPr>
        <w:t>Zona de Inspección:</w:t>
      </w:r>
    </w:p>
    <w:p w:rsidR="00DC7D7C" w:rsidRPr="008D38BE" w:rsidRDefault="00DC7D7C" w:rsidP="00683D0D">
      <w:pPr>
        <w:jc w:val="both"/>
        <w:rPr>
          <w:rFonts w:ascii="Arial Narrow" w:hAnsi="Arial Narrow"/>
        </w:rPr>
      </w:pPr>
      <w:r w:rsidRPr="008D38BE">
        <w:rPr>
          <w:rFonts w:ascii="Arial Narrow" w:hAnsi="Arial Narrow"/>
        </w:rPr>
        <w:t>Espacio Curricular:</w:t>
      </w:r>
    </w:p>
    <w:p w:rsidR="00683D0D" w:rsidRPr="007C1D54" w:rsidRDefault="00683D0D" w:rsidP="00683D0D">
      <w:pPr>
        <w:jc w:val="both"/>
        <w:rPr>
          <w:rFonts w:ascii="Arial Narrow" w:hAnsi="Arial Narrow"/>
        </w:rPr>
      </w:pPr>
      <w:r w:rsidRPr="008D38BE">
        <w:rPr>
          <w:rFonts w:ascii="Arial Narrow" w:hAnsi="Arial Narrow"/>
        </w:rPr>
        <w:t>Completar la siguiente tabl</w:t>
      </w:r>
      <w:r w:rsidR="00460AE2">
        <w:rPr>
          <w:rFonts w:ascii="Arial Narrow" w:hAnsi="Arial Narrow"/>
        </w:rPr>
        <w:t>a para Matemática o para Lengua –</w:t>
      </w:r>
      <w:r w:rsidRPr="008D38BE">
        <w:rPr>
          <w:rFonts w:ascii="Arial Narrow" w:hAnsi="Arial Narrow"/>
        </w:rPr>
        <w:t>segúnel espacio curr</w:t>
      </w:r>
      <w:r w:rsidR="00C83F87" w:rsidRPr="008D38BE">
        <w:rPr>
          <w:rFonts w:ascii="Arial Narrow" w:hAnsi="Arial Narrow"/>
        </w:rPr>
        <w:t xml:space="preserve">icular por el que </w:t>
      </w:r>
      <w:r w:rsidR="00C83F87" w:rsidRPr="007C1D54">
        <w:rPr>
          <w:rFonts w:ascii="Arial Narrow" w:hAnsi="Arial Narrow"/>
        </w:rPr>
        <w:t>fue convocado</w:t>
      </w:r>
      <w:r w:rsidR="00E661D0">
        <w:rPr>
          <w:rFonts w:ascii="Arial Narrow" w:hAnsi="Arial Narrow"/>
        </w:rPr>
        <w:t>/a</w:t>
      </w:r>
      <w:r w:rsidR="00C83F87" w:rsidRPr="007C1D54">
        <w:rPr>
          <w:rFonts w:ascii="Arial Narrow" w:hAnsi="Arial Narrow"/>
        </w:rPr>
        <w:t>:</w:t>
      </w:r>
    </w:p>
    <w:tbl>
      <w:tblPr>
        <w:tblStyle w:val="Tablaconcuadrcula"/>
        <w:tblpPr w:leftFromText="141" w:rightFromText="141" w:vertAnchor="text" w:horzAnchor="margin" w:tblpY="32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683D0D" w:rsidRPr="008D38BE" w:rsidTr="00983870">
        <w:trPr>
          <w:trHeight w:val="3392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  <w:r w:rsidRPr="008D38BE">
              <w:rPr>
                <w:rFonts w:ascii="Arial Narrow" w:hAnsi="Arial Narrow"/>
              </w:rPr>
              <w:t xml:space="preserve">Prácticas de enseñanza </w:t>
            </w:r>
            <w:r w:rsidRPr="008D38BE">
              <w:rPr>
                <w:rFonts w:ascii="Arial Narrow" w:hAnsi="Arial Narrow"/>
                <w:b/>
              </w:rPr>
              <w:t>que se manifiestan</w:t>
            </w:r>
            <w:r w:rsidRPr="008D38BE">
              <w:rPr>
                <w:rFonts w:ascii="Arial Narrow" w:hAnsi="Arial Narrow"/>
              </w:rPr>
              <w:t xml:space="preserve"> y que es </w:t>
            </w:r>
            <w:r w:rsidRPr="008D38BE">
              <w:rPr>
                <w:rFonts w:ascii="Arial Narrow" w:hAnsi="Arial Narrow"/>
                <w:b/>
              </w:rPr>
              <w:t>importante continuar mejorando.</w:t>
            </w:r>
          </w:p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</w:p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</w:p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</w:p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</w:p>
          <w:p w:rsidR="00683D0D" w:rsidRPr="008D38BE" w:rsidRDefault="00683D0D">
            <w:pPr>
              <w:jc w:val="both"/>
              <w:rPr>
                <w:rFonts w:ascii="Arial Narrow" w:hAnsi="Arial Narrow"/>
                <w:b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8D38BE" w:rsidRDefault="00683D0D">
            <w:pPr>
              <w:jc w:val="both"/>
              <w:rPr>
                <w:rFonts w:ascii="Arial Narrow" w:hAnsi="Arial Narrow"/>
              </w:rPr>
            </w:pPr>
            <w:r w:rsidRPr="008D38BE">
              <w:rPr>
                <w:rFonts w:ascii="Arial Narrow" w:hAnsi="Arial Narrow"/>
              </w:rPr>
              <w:t xml:space="preserve">Prácticas de enseñanza que </w:t>
            </w:r>
            <w:r w:rsidRPr="008D38BE">
              <w:rPr>
                <w:rFonts w:ascii="Arial Narrow" w:hAnsi="Arial Narrow"/>
                <w:b/>
              </w:rPr>
              <w:t>se manifiestan</w:t>
            </w:r>
            <w:r w:rsidRPr="008D38BE">
              <w:rPr>
                <w:rFonts w:ascii="Arial Narrow" w:hAnsi="Arial Narrow"/>
              </w:rPr>
              <w:t xml:space="preserve"> y sobre las que cada docente debe reflexionar ya que </w:t>
            </w:r>
            <w:r w:rsidRPr="008D38BE">
              <w:rPr>
                <w:rFonts w:ascii="Arial Narrow" w:hAnsi="Arial Narrow"/>
                <w:b/>
              </w:rPr>
              <w:t>no se deben instalar.</w:t>
            </w:r>
          </w:p>
          <w:p w:rsidR="00683D0D" w:rsidRPr="008D38BE" w:rsidRDefault="00683D0D">
            <w:pPr>
              <w:rPr>
                <w:rFonts w:ascii="Arial Narrow" w:hAnsi="Arial Narrow"/>
              </w:rPr>
            </w:pPr>
          </w:p>
          <w:p w:rsidR="00683D0D" w:rsidRPr="008D38BE" w:rsidRDefault="00683D0D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683D0D" w:rsidRPr="008D38BE" w:rsidTr="00460AE2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8D38BE" w:rsidRDefault="00683D0D" w:rsidP="007C1D54">
            <w:pPr>
              <w:jc w:val="both"/>
              <w:rPr>
                <w:rFonts w:ascii="Arial Narrow" w:hAnsi="Arial Narrow"/>
                <w:b/>
              </w:rPr>
            </w:pPr>
            <w:r w:rsidRPr="008D38BE">
              <w:rPr>
                <w:rFonts w:ascii="Arial Narrow" w:hAnsi="Arial Narrow"/>
              </w:rPr>
              <w:t xml:space="preserve">Prácticas de enseñanza que </w:t>
            </w:r>
            <w:r w:rsidRPr="008D38BE">
              <w:rPr>
                <w:rFonts w:ascii="Arial Narrow" w:hAnsi="Arial Narrow"/>
                <w:b/>
              </w:rPr>
              <w:t>no se ponen de manifiesto</w:t>
            </w:r>
            <w:r w:rsidRPr="008D38BE">
              <w:rPr>
                <w:rFonts w:ascii="Arial Narrow" w:hAnsi="Arial Narrow"/>
              </w:rPr>
              <w:t xml:space="preserve"> y sobre las que es necesario reflexionar ya que se </w:t>
            </w:r>
            <w:r w:rsidRPr="008D38BE">
              <w:rPr>
                <w:rFonts w:ascii="Arial Narrow" w:hAnsi="Arial Narrow"/>
                <w:b/>
              </w:rPr>
              <w:t>deben instalar.</w:t>
            </w: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83D0D" w:rsidRPr="008D38BE" w:rsidRDefault="00683D0D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50C9F" w:rsidRDefault="00B50C9F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983870" w:rsidRDefault="00983870">
            <w:pPr>
              <w:widowControl w:val="0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B50C9F" w:rsidRPr="008D38BE" w:rsidRDefault="00B50C9F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8D38BE" w:rsidRDefault="00683D0D" w:rsidP="006E44C6">
            <w:pPr>
              <w:jc w:val="both"/>
              <w:rPr>
                <w:rFonts w:ascii="Arial Narrow" w:hAnsi="Arial Narrow"/>
              </w:rPr>
            </w:pPr>
            <w:r w:rsidRPr="008D38BE">
              <w:rPr>
                <w:rFonts w:ascii="Arial Narrow" w:hAnsi="Arial Narrow"/>
              </w:rPr>
              <w:t xml:space="preserve">Prácticas de enseñanza que </w:t>
            </w:r>
            <w:r w:rsidRPr="008D38BE">
              <w:rPr>
                <w:rFonts w:ascii="Arial Narrow" w:hAnsi="Arial Narrow"/>
                <w:b/>
              </w:rPr>
              <w:t>no se ponen de manifiesto</w:t>
            </w:r>
            <w:r w:rsidRPr="008D38BE">
              <w:rPr>
                <w:rFonts w:ascii="Arial Narrow" w:hAnsi="Arial Narrow"/>
              </w:rPr>
              <w:t xml:space="preserve"> y </w:t>
            </w:r>
            <w:r w:rsidRPr="008D38BE">
              <w:rPr>
                <w:rFonts w:ascii="Arial Narrow" w:hAnsi="Arial Narrow"/>
                <w:b/>
              </w:rPr>
              <w:t>no se deben instalar.</w:t>
            </w:r>
          </w:p>
        </w:tc>
      </w:tr>
    </w:tbl>
    <w:p w:rsidR="00683D0D" w:rsidRPr="008D38BE" w:rsidRDefault="00683D0D" w:rsidP="00683D0D">
      <w:pPr>
        <w:rPr>
          <w:rFonts w:ascii="Arial Narrow" w:hAnsi="Arial Narrow"/>
        </w:rPr>
      </w:pPr>
    </w:p>
    <w:sectPr w:rsidR="00683D0D" w:rsidRPr="008D38BE" w:rsidSect="006B18C2">
      <w:headerReference w:type="default" r:id="rId8"/>
      <w:footerReference w:type="default" r:id="rId9"/>
      <w:pgSz w:w="12240" w:h="15840"/>
      <w:pgMar w:top="720" w:right="1325" w:bottom="720" w:left="993" w:header="708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D9" w:rsidRDefault="004452D9">
      <w:pPr>
        <w:spacing w:after="0" w:line="240" w:lineRule="auto"/>
      </w:pPr>
      <w:r>
        <w:separator/>
      </w:r>
    </w:p>
  </w:endnote>
  <w:endnote w:type="continuationSeparator" w:id="0">
    <w:p w:rsidR="004452D9" w:rsidRDefault="0044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0B" w:rsidRDefault="00A92A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Subsecretaría de Promoción de Igualdad y Calidad Educativa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4093845</wp:posOffset>
          </wp:positionH>
          <wp:positionV relativeFrom="paragraph">
            <wp:posOffset>-34924</wp:posOffset>
          </wp:positionV>
          <wp:extent cx="1838325" cy="685800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490B" w:rsidRDefault="00A92A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(+54) (0351) 4462400 Interno 1002/1006 </w:t>
    </w:r>
  </w:p>
  <w:p w:rsidR="0006490B" w:rsidRDefault="00A92A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Santa Rosa 751 - 1º Piso </w:t>
    </w:r>
  </w:p>
  <w:p w:rsidR="0006490B" w:rsidRDefault="00A92A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Córdoba Capital - República Argentina.</w:t>
    </w:r>
  </w:p>
  <w:p w:rsidR="0006490B" w:rsidRDefault="000649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06490B" w:rsidRDefault="000649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D9" w:rsidRDefault="004452D9">
      <w:pPr>
        <w:spacing w:after="0" w:line="240" w:lineRule="auto"/>
      </w:pPr>
      <w:r>
        <w:separator/>
      </w:r>
    </w:p>
  </w:footnote>
  <w:footnote w:type="continuationSeparator" w:id="0">
    <w:p w:rsidR="004452D9" w:rsidRDefault="004452D9">
      <w:pPr>
        <w:spacing w:after="0" w:line="240" w:lineRule="auto"/>
      </w:pPr>
      <w:r>
        <w:continuationSeparator/>
      </w:r>
    </w:p>
  </w:footnote>
  <w:footnote w:id="1">
    <w:p w:rsidR="00654317" w:rsidRPr="00E8741A" w:rsidRDefault="00654317" w:rsidP="00654317">
      <w:pPr>
        <w:pStyle w:val="Textonotapie"/>
        <w:jc w:val="both"/>
        <w:rPr>
          <w:rFonts w:ascii="Arial Narrow" w:hAnsi="Arial Narrow"/>
        </w:rPr>
      </w:pPr>
      <w:r>
        <w:rPr>
          <w:rStyle w:val="Refdenotaalpie"/>
        </w:rPr>
        <w:footnoteRef/>
      </w:r>
      <w:r w:rsidRPr="00E8741A">
        <w:rPr>
          <w:rFonts w:ascii="Arial Narrow" w:hAnsi="Arial Narrow"/>
          <w:lang w:val="es-ES"/>
        </w:rPr>
        <w:t xml:space="preserve">La </w:t>
      </w:r>
      <w:r w:rsidRPr="00E8741A">
        <w:rPr>
          <w:rFonts w:ascii="Arial Narrow" w:hAnsi="Arial Narrow"/>
          <w:b/>
          <w:bCs/>
          <w:lang w:val="es-ES"/>
        </w:rPr>
        <w:t xml:space="preserve">Ventana de </w:t>
      </w:r>
      <w:proofErr w:type="spellStart"/>
      <w:r w:rsidRPr="00E8741A">
        <w:rPr>
          <w:rFonts w:ascii="Arial Narrow" w:hAnsi="Arial Narrow"/>
          <w:b/>
          <w:bCs/>
          <w:lang w:val="es-ES"/>
        </w:rPr>
        <w:t>Johari</w:t>
      </w:r>
      <w:proofErr w:type="spellEnd"/>
      <w:r w:rsidRPr="00E8741A">
        <w:rPr>
          <w:rFonts w:ascii="Arial Narrow" w:hAnsi="Arial Narrow"/>
          <w:lang w:val="es-ES"/>
        </w:rPr>
        <w:t xml:space="preserve"> es una herramienta de </w:t>
      </w:r>
      <w:hyperlink r:id="rId1" w:tooltip="Psicología cognitiva" w:history="1">
        <w:r w:rsidRPr="00654317">
          <w:rPr>
            <w:rStyle w:val="Hipervnculo"/>
            <w:rFonts w:ascii="Arial Narrow" w:hAnsi="Arial Narrow"/>
            <w:color w:val="auto"/>
            <w:u w:val="none"/>
            <w:lang w:val="es-ES"/>
          </w:rPr>
          <w:t>psicología cognitiva</w:t>
        </w:r>
      </w:hyperlink>
      <w:r w:rsidRPr="00654317">
        <w:rPr>
          <w:rFonts w:ascii="Arial Narrow" w:hAnsi="Arial Narrow"/>
          <w:lang w:val="es-ES"/>
        </w:rPr>
        <w:t xml:space="preserve"> creada por los psicólogos </w:t>
      </w:r>
      <w:hyperlink r:id="rId2" w:tooltip="Joseph Luft (aún no redactado)" w:history="1">
        <w:r w:rsidRPr="00654317">
          <w:rPr>
            <w:rStyle w:val="Hipervnculo"/>
            <w:rFonts w:ascii="Arial Narrow" w:hAnsi="Arial Narrow"/>
            <w:color w:val="auto"/>
            <w:u w:val="none"/>
            <w:lang w:val="es-ES"/>
          </w:rPr>
          <w:t xml:space="preserve">Joseph </w:t>
        </w:r>
        <w:proofErr w:type="spellStart"/>
        <w:r w:rsidRPr="00654317">
          <w:rPr>
            <w:rStyle w:val="Hipervnculo"/>
            <w:rFonts w:ascii="Arial Narrow" w:hAnsi="Arial Narrow"/>
            <w:color w:val="auto"/>
            <w:u w:val="none"/>
            <w:lang w:val="es-ES"/>
          </w:rPr>
          <w:t>Luft</w:t>
        </w:r>
        <w:proofErr w:type="spellEnd"/>
      </w:hyperlink>
      <w:r w:rsidRPr="00654317">
        <w:rPr>
          <w:rFonts w:ascii="Arial Narrow" w:hAnsi="Arial Narrow"/>
          <w:lang w:val="es-ES"/>
        </w:rPr>
        <w:t xml:space="preserve"> y </w:t>
      </w:r>
      <w:hyperlink r:id="rId3" w:tooltip="Harry Ingham (aún no redactado)" w:history="1">
        <w:r w:rsidRPr="00654317">
          <w:rPr>
            <w:rStyle w:val="Hipervnculo"/>
            <w:rFonts w:ascii="Arial Narrow" w:hAnsi="Arial Narrow"/>
            <w:color w:val="auto"/>
            <w:u w:val="none"/>
            <w:lang w:val="es-ES"/>
          </w:rPr>
          <w:t xml:space="preserve">Harry </w:t>
        </w:r>
        <w:proofErr w:type="spellStart"/>
        <w:r w:rsidRPr="00654317">
          <w:rPr>
            <w:rStyle w:val="Hipervnculo"/>
            <w:rFonts w:ascii="Arial Narrow" w:hAnsi="Arial Narrow"/>
            <w:color w:val="auto"/>
            <w:u w:val="none"/>
            <w:lang w:val="es-ES"/>
          </w:rPr>
          <w:t>Ingham</w:t>
        </w:r>
        <w:proofErr w:type="spellEnd"/>
      </w:hyperlink>
      <w:r w:rsidRPr="00E8741A">
        <w:rPr>
          <w:rFonts w:ascii="Arial" w:hAnsi="Arial" w:cs="Arial"/>
          <w:lang w:val="es-ES"/>
        </w:rPr>
        <w:t>​</w:t>
      </w:r>
      <w:r w:rsidRPr="00E8741A">
        <w:rPr>
          <w:rFonts w:ascii="Arial Narrow" w:hAnsi="Arial Narrow"/>
          <w:lang w:val="es-ES"/>
        </w:rPr>
        <w:t xml:space="preserve"> —las primeras letras de cuyos nombre conforman la palabra </w:t>
      </w:r>
      <w:proofErr w:type="spellStart"/>
      <w:r w:rsidRPr="00E8741A">
        <w:rPr>
          <w:rFonts w:ascii="Arial Narrow" w:hAnsi="Arial Narrow"/>
          <w:lang w:val="es-ES"/>
        </w:rPr>
        <w:t>Johari</w:t>
      </w:r>
      <w:proofErr w:type="spellEnd"/>
      <w:r w:rsidRPr="00E8741A">
        <w:rPr>
          <w:rFonts w:ascii="Arial Narrow" w:hAnsi="Arial Narrow"/>
          <w:lang w:val="es-ES"/>
        </w:rPr>
        <w:t>— para ilustrar los procesos de interacción humana.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0B" w:rsidRDefault="00A92A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38101</wp:posOffset>
          </wp:positionH>
          <wp:positionV relativeFrom="paragraph">
            <wp:posOffset>-502918</wp:posOffset>
          </wp:positionV>
          <wp:extent cx="6210300" cy="77787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777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490B" w:rsidRDefault="000649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06490B" w:rsidRDefault="00A92A88">
    <w:pPr>
      <w:spacing w:before="40" w:after="40"/>
      <w:jc w:val="right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i/>
        <w:sz w:val="14"/>
        <w:szCs w:val="14"/>
      </w:rPr>
      <w:t>“2018 - AÑO DEL CENTENARIO DE LA REFORMA UNIVERSITARIA”</w:t>
    </w:r>
  </w:p>
  <w:p w:rsidR="0006490B" w:rsidRDefault="000649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17"/>
    <w:multiLevelType w:val="hybridMultilevel"/>
    <w:tmpl w:val="E56C2378"/>
    <w:lvl w:ilvl="0" w:tplc="365AA7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A2B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25B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AD7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C4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86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2D4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C0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4C5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62ECA"/>
    <w:multiLevelType w:val="hybridMultilevel"/>
    <w:tmpl w:val="71044A7E"/>
    <w:lvl w:ilvl="0" w:tplc="491653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A2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86B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D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4CA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AFE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E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67B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4A1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54730"/>
    <w:multiLevelType w:val="hybridMultilevel"/>
    <w:tmpl w:val="6FB01E80"/>
    <w:lvl w:ilvl="0" w:tplc="A036B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2E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0F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0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01B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4C6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4FA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28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A1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91960"/>
    <w:multiLevelType w:val="hybridMultilevel"/>
    <w:tmpl w:val="4D9AA28C"/>
    <w:lvl w:ilvl="0" w:tplc="7C24CD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C44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63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08F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839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6A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AB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C0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D4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07AE5"/>
    <w:multiLevelType w:val="hybridMultilevel"/>
    <w:tmpl w:val="F5DCC2AE"/>
    <w:lvl w:ilvl="0" w:tplc="47E691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6A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8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0D8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0D2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E6C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C9A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A72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66D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750D2E"/>
    <w:multiLevelType w:val="hybridMultilevel"/>
    <w:tmpl w:val="07082A96"/>
    <w:lvl w:ilvl="0" w:tplc="41F235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E88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8D3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64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48E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67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8A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C2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AA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B"/>
    <w:rsid w:val="00013F82"/>
    <w:rsid w:val="0006490B"/>
    <w:rsid w:val="00067B53"/>
    <w:rsid w:val="00093A12"/>
    <w:rsid w:val="000B42CA"/>
    <w:rsid w:val="000C19F8"/>
    <w:rsid w:val="000D7598"/>
    <w:rsid w:val="001062BE"/>
    <w:rsid w:val="00122BCC"/>
    <w:rsid w:val="0016064D"/>
    <w:rsid w:val="00170D8D"/>
    <w:rsid w:val="001B3618"/>
    <w:rsid w:val="001E5E52"/>
    <w:rsid w:val="00203714"/>
    <w:rsid w:val="0025084C"/>
    <w:rsid w:val="0029062B"/>
    <w:rsid w:val="002923AB"/>
    <w:rsid w:val="002C6926"/>
    <w:rsid w:val="002F4131"/>
    <w:rsid w:val="003A4799"/>
    <w:rsid w:val="003A7CAF"/>
    <w:rsid w:val="00402D03"/>
    <w:rsid w:val="004452D9"/>
    <w:rsid w:val="00460AE2"/>
    <w:rsid w:val="004752EE"/>
    <w:rsid w:val="004A0B23"/>
    <w:rsid w:val="004C4C10"/>
    <w:rsid w:val="00504804"/>
    <w:rsid w:val="00582F35"/>
    <w:rsid w:val="0058703A"/>
    <w:rsid w:val="00611FE8"/>
    <w:rsid w:val="00626984"/>
    <w:rsid w:val="00643302"/>
    <w:rsid w:val="006504E7"/>
    <w:rsid w:val="00654317"/>
    <w:rsid w:val="00673623"/>
    <w:rsid w:val="00683D0D"/>
    <w:rsid w:val="006A67C2"/>
    <w:rsid w:val="006B18C2"/>
    <w:rsid w:val="006C2440"/>
    <w:rsid w:val="006E44C6"/>
    <w:rsid w:val="006F3539"/>
    <w:rsid w:val="007101A7"/>
    <w:rsid w:val="007445EB"/>
    <w:rsid w:val="00746CC8"/>
    <w:rsid w:val="0074792F"/>
    <w:rsid w:val="0076660D"/>
    <w:rsid w:val="0077541A"/>
    <w:rsid w:val="007875F8"/>
    <w:rsid w:val="00797EB3"/>
    <w:rsid w:val="007C1D54"/>
    <w:rsid w:val="0080057D"/>
    <w:rsid w:val="00875BB4"/>
    <w:rsid w:val="008D38BE"/>
    <w:rsid w:val="009272C6"/>
    <w:rsid w:val="0093619F"/>
    <w:rsid w:val="00937B3A"/>
    <w:rsid w:val="00962E29"/>
    <w:rsid w:val="00983870"/>
    <w:rsid w:val="009E32F9"/>
    <w:rsid w:val="00A131C5"/>
    <w:rsid w:val="00A35C85"/>
    <w:rsid w:val="00A84654"/>
    <w:rsid w:val="00A92A88"/>
    <w:rsid w:val="00AE5C5B"/>
    <w:rsid w:val="00B50620"/>
    <w:rsid w:val="00B50C9F"/>
    <w:rsid w:val="00B520DA"/>
    <w:rsid w:val="00B72D75"/>
    <w:rsid w:val="00BB1C81"/>
    <w:rsid w:val="00BC5D21"/>
    <w:rsid w:val="00BF71F9"/>
    <w:rsid w:val="00C1258D"/>
    <w:rsid w:val="00C440E0"/>
    <w:rsid w:val="00C83F87"/>
    <w:rsid w:val="00CE7E39"/>
    <w:rsid w:val="00D77B88"/>
    <w:rsid w:val="00DC7D7C"/>
    <w:rsid w:val="00DE1A48"/>
    <w:rsid w:val="00DF254E"/>
    <w:rsid w:val="00E32C23"/>
    <w:rsid w:val="00E54C8D"/>
    <w:rsid w:val="00E661D0"/>
    <w:rsid w:val="00F517D6"/>
    <w:rsid w:val="00F848A0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18C2"/>
  </w:style>
  <w:style w:type="paragraph" w:styleId="Ttulo1">
    <w:name w:val="heading 1"/>
    <w:basedOn w:val="Normal"/>
    <w:next w:val="Normal"/>
    <w:rsid w:val="006B1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1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1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1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B18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B1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1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18C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1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8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B18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52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543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31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31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6543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3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43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5431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543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B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60A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AE2"/>
    <w:pPr>
      <w:spacing w:after="200"/>
    </w:pPr>
    <w:rPr>
      <w:rFonts w:ascii="Calibri" w:eastAsia="Calibri" w:hAnsi="Calibri" w:cs="Calibri"/>
      <w:b/>
      <w:bCs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AE2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18C2"/>
  </w:style>
  <w:style w:type="paragraph" w:styleId="Ttulo1">
    <w:name w:val="heading 1"/>
    <w:basedOn w:val="Normal"/>
    <w:next w:val="Normal"/>
    <w:rsid w:val="006B1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1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1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1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B18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B1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1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18C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1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8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B18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52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543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31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31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6543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3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43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5431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543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B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60A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AE2"/>
    <w:pPr>
      <w:spacing w:after="200"/>
    </w:pPr>
    <w:rPr>
      <w:rFonts w:ascii="Calibri" w:eastAsia="Calibri" w:hAnsi="Calibri" w:cs="Calibri"/>
      <w:b/>
      <w:bCs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AE2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0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6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6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6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.wikipedia.org/w/index.php?title=Harry_Ingham&amp;action=edit&amp;redlink=1" TargetMode="External"/><Relationship Id="rId2" Type="http://schemas.openxmlformats.org/officeDocument/2006/relationships/hyperlink" Target="https://es.wikipedia.org/w/index.php?title=Joseph_Luft&amp;action=edit&amp;redlink=1" TargetMode="External"/><Relationship Id="rId1" Type="http://schemas.openxmlformats.org/officeDocument/2006/relationships/hyperlink" Target="https://es.wikipedia.org/wiki/Psicolog%C3%ADa_cogni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Ederd</dc:creator>
  <cp:lastModifiedBy>Doly</cp:lastModifiedBy>
  <cp:revision>3</cp:revision>
  <cp:lastPrinted>2018-11-13T14:43:00Z</cp:lastPrinted>
  <dcterms:created xsi:type="dcterms:W3CDTF">2018-11-13T14:42:00Z</dcterms:created>
  <dcterms:modified xsi:type="dcterms:W3CDTF">2018-11-13T14:47:00Z</dcterms:modified>
</cp:coreProperties>
</file>